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auto"/>
          <w:spacing w:val="0"/>
          <w:sz w:val="36"/>
          <w:szCs w:val="36"/>
          <w:shd w:val="clear" w:fill="FFFFFF"/>
        </w:rPr>
      </w:pPr>
    </w:p>
    <w:p>
      <w:pPr>
        <w:jc w:val="center"/>
        <w:rPr>
          <w:rFonts w:hint="eastAsia" w:ascii="宋体" w:hAnsi="宋体" w:eastAsia="宋体" w:cs="宋体"/>
          <w:b/>
          <w:bCs/>
          <w:i w:val="0"/>
          <w:iCs w:val="0"/>
          <w:caps w:val="0"/>
          <w:color w:val="auto"/>
          <w:spacing w:val="0"/>
          <w:sz w:val="36"/>
          <w:szCs w:val="36"/>
          <w:shd w:val="clear" w:fill="FFFFFF"/>
        </w:rPr>
      </w:pPr>
      <w:r>
        <w:rPr>
          <w:rFonts w:hint="eastAsia" w:ascii="宋体" w:hAnsi="宋体" w:eastAsia="宋体" w:cs="宋体"/>
          <w:b/>
          <w:bCs/>
          <w:i w:val="0"/>
          <w:iCs w:val="0"/>
          <w:caps w:val="0"/>
          <w:color w:val="auto"/>
          <w:spacing w:val="0"/>
          <w:sz w:val="36"/>
          <w:szCs w:val="36"/>
          <w:shd w:val="clear" w:fill="FFFFFF"/>
        </w:rPr>
        <w:t>中国海洋大学2023年数字技术工程师培育项目—大数据处理（初级）招生简章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8" w:beforeAutospacing="0" w:after="28" w:afterAutospacing="0" w:line="368" w:lineRule="atLeast"/>
        <w:ind w:left="0" w:right="0" w:firstLine="562"/>
        <w:jc w:val="left"/>
        <w:textAlignment w:val="baseline"/>
        <w:rPr>
          <w:rFonts w:ascii="仿宋_GB2312" w:hAnsi="仿宋_GB2312" w:eastAsia="仿宋_GB2312" w:cs="仿宋_GB2312"/>
          <w:b w:val="0"/>
          <w:bCs w:val="0"/>
          <w:i w:val="0"/>
          <w:iCs w:val="0"/>
          <w:caps w:val="0"/>
          <w:color w:val="333333"/>
          <w:spacing w:val="0"/>
          <w:sz w:val="32"/>
          <w:szCs w:val="32"/>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8" w:beforeAutospacing="0" w:after="28"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ascii="仿宋_GB2312" w:hAnsi="仿宋_GB2312" w:eastAsia="仿宋_GB2312" w:cs="仿宋_GB2312"/>
          <w:b w:val="0"/>
          <w:bCs w:val="0"/>
          <w:i w:val="0"/>
          <w:iCs w:val="0"/>
          <w:caps w:val="0"/>
          <w:color w:val="333333"/>
          <w:spacing w:val="0"/>
          <w:sz w:val="32"/>
          <w:szCs w:val="32"/>
          <w:shd w:val="clear" w:fill="FFFFFF"/>
          <w:vertAlign w:val="baseline"/>
        </w:rPr>
        <w:t>中国海洋大学是教育部直属重点综合性大学，是国家“</w:t>
      </w:r>
      <w:r>
        <w:rPr>
          <w:rFonts w:hint="eastAsia" w:ascii="仿宋_GB2312" w:hAnsi="仿宋_GB2312" w:eastAsia="仿宋_GB2312" w:cs="仿宋_GB2312"/>
          <w:b w:val="0"/>
          <w:bCs w:val="0"/>
          <w:i w:val="0"/>
          <w:iCs w:val="0"/>
          <w:caps w:val="0"/>
          <w:color w:val="333333"/>
          <w:spacing w:val="0"/>
          <w:sz w:val="32"/>
          <w:szCs w:val="32"/>
          <w:shd w:val="clear" w:fill="FFFFFF"/>
          <w:vertAlign w:val="baseline"/>
        </w:rPr>
        <w:t>985工程”和“211工程”重点建设的高校，2017年入选国家“世界一流大学建设高校”（A类）。2014年，中国海洋大学获批国家级专业技术人员继续教育基地，2022年3月入选国家专业技术人才知识更新工程数字技术工程师培育项目首批培训机构，负责实施首批大数据数字技术领域培训项目，全国共计31家。中国海洋大学继续教育学院是中国海洋大学组织实施继续教育的专门办学机构，是学校开展高端培训、职业技能培训和专业技术人员继续教育的教学单位，为中国海洋大学服务社会的重要窗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为贯彻落实《山东省人力资源和社会保障厅 关于实施专业技术人才知识更新工程数字技术工程师培育项目的通知》（鲁人社字〔2022〕156 号）和《关于稳步推进数字技术工程师培育项目实施工作的函》（人社专技司函〔2022〕47号）文件精神，扎实推进数字技术工程师培育项目，助力国家大数据技术技能人才自主培养、队伍建设和</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能力素质提升，中国海洋大学继续教育学院面向专业技术人员举办大数据工程技术人员培训。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一、项目介绍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根据《山东省人力资源和社会保障厅 关于实施专业技术人才知识更新工程数字技术工程师培育项目的通知》（鲁人社字〔2022〕156 号）</w:t>
      </w:r>
      <w:r>
        <w:rPr>
          <w:rFonts w:hint="eastAsia" w:ascii="仿宋_GB2312" w:hAnsi="仿宋_GB2312" w:eastAsia="仿宋_GB2312" w:cs="仿宋_GB2312"/>
          <w:b w:val="0"/>
          <w:bCs w:val="0"/>
          <w:i w:val="0"/>
          <w:iCs w:val="0"/>
          <w:caps w:val="0"/>
          <w:color w:val="000000"/>
          <w:spacing w:val="0"/>
          <w:sz w:val="32"/>
          <w:szCs w:val="32"/>
          <w:shd w:val="clear" w:fill="FFFFFF"/>
          <w:vertAlign w:val="baseline"/>
        </w:rPr>
        <w:t>围绕人工智能、物联网、大数据、云计算、数字化管理、智能制造、工业互联网、虚拟现实、区块链、集成电路等数字技术技能领域开展培训和专业技术等级考核评价，2023 年至 2030 年， 力争每年培养培训数字技术技能人员 6000 人左右，不断壮大数字技术工程师队伍</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，并要求各地人力资源社会保障部门负责将培训机构目录、评价机构目录等信息纳入本地职业技能提升行动“两目录一系统”，制定完善职业培训补贴政策。</w:t>
      </w:r>
      <w:r>
        <w:rPr>
          <w:rFonts w:hint="eastAsia" w:ascii="仿宋_GB2312" w:hAnsi="仿宋_GB2312" w:eastAsia="仿宋_GB2312" w:cs="仿宋_GB2312"/>
          <w:b w:val="0"/>
          <w:bCs w:val="0"/>
          <w:i w:val="0"/>
          <w:iCs w:val="0"/>
          <w:caps w:val="0"/>
          <w:color w:val="000000"/>
          <w:spacing w:val="0"/>
          <w:sz w:val="32"/>
          <w:szCs w:val="32"/>
          <w:shd w:val="clear" w:fill="FFFFFF"/>
          <w:vertAlign w:val="baseline"/>
        </w:rPr>
        <w:t>取得高级专业技术等级证书的，可作为申报高级职称评审的重要参考；取得中级、初级专业技术等级证书的，可纳入各地各部门中级、初级职称认定范围。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根据人社部《国家职业技术技能标准——大数据工程技术人员》，大数据工程技术人员职业分为初级、中级、高级三个等级。初级、中级分为大数据处理、大数据分析、大数据管理三个职业方向，高级不分职业方向。对完成规定学时和内容的学员将由培训机构进行结业考核，颁发培训合格证书。获得培训合格证书、符合国家职业标准规定申报条件的学员，可按照申报考核证明事项告知承诺制的有关要求，向评价机构诚实守信申报相关职业专业技术等级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二、报名时间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18"/>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报名时间：即日起至2023年7月30日，分期开班，每期满30人即可开班。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三、培训时间及培训地点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18"/>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线上班培训时间：27天（线上培训22天+线上集中培训5天），具体时间根据教学计划安排另行通知。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18"/>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线上+线下班培训时间：27天（线上培训22天+线下集中培训5天），具体时间根据教学计划安排另行通知。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18"/>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培训地点（线下）：山东省青岛市崂山区香港东路23号中国海洋大学继续教育学院，具体地点根据开班安排另行通知。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四、培训对象及要求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培训对象需具备以下条件之一：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1.大数据相关专业大学本科及以上学历（含在读的应届毕业生）;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2.具备大数据相关专业大学专科学历，且从事本职业技术工作满一年;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3.取得技术员职称;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报名参训人员须有一定的技术基础，熟悉Linux操作系统的相关知识，具有一定的工程开发能力。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五、培训方向及培训内容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培训方向：大数据处理（初级）。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培训学时：共128学时。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培训内容：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bookmarkStart w:id="0" w:name="_Hlk129955705"/>
      <w:bookmarkEnd w:id="0"/>
      <w:r>
        <w:rPr>
          <w:rFonts w:hint="eastAsia" w:ascii="仿宋_GB2312" w:hAnsi="仿宋_GB2312" w:eastAsia="仿宋_GB2312" w:cs="仿宋_GB2312"/>
          <w:b w:val="0"/>
          <w:bCs w:val="0"/>
          <w:i w:val="0"/>
          <w:iCs w:val="0"/>
          <w:caps w:val="0"/>
          <w:color w:val="333333"/>
          <w:spacing w:val="0"/>
          <w:sz w:val="32"/>
          <w:szCs w:val="32"/>
          <w:shd w:val="clear" w:fill="FFFFFF"/>
          <w:vertAlign w:val="baseline"/>
          <w:lang w:val="en-US"/>
        </w:rPr>
        <w:t>1.</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大数据工程技术人员国家职业技术技能标准;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lang w:val="en-US"/>
        </w:rPr>
        <w:t>2.</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大数据工程技术人员处理方向理论知识;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lang w:val="en-US"/>
        </w:rPr>
        <w:t>3.</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大数据工程技术人员处理方向实训项目演练。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六、培训形式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18"/>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采用纯线上培训方式或者线上+线下混合培训方式。由中国海洋大学大数据技术专家教授及行业企业具有丰富项目开发经验的产业工程师组成的师资团队根据《</w:t>
      </w:r>
      <w:r>
        <w:rPr>
          <w:rFonts w:hint="eastAsia" w:ascii="宋体" w:hAnsi="宋体" w:eastAsia="宋体" w:cs="宋体"/>
          <w:b w:val="0"/>
          <w:bCs w:val="0"/>
          <w:i w:val="0"/>
          <w:iCs w:val="0"/>
          <w:caps w:val="0"/>
          <w:color w:val="000000"/>
          <w:spacing w:val="0"/>
          <w:sz w:val="32"/>
          <w:szCs w:val="32"/>
          <w:u w:val="single"/>
          <w:shd w:val="clear" w:fill="FFFFFF"/>
          <w:vertAlign w:val="baseline"/>
        </w:rPr>
        <w:fldChar w:fldCharType="begin"/>
      </w:r>
      <w:r>
        <w:rPr>
          <w:rFonts w:hint="eastAsia" w:ascii="宋体" w:hAnsi="宋体" w:eastAsia="宋体" w:cs="宋体"/>
          <w:b w:val="0"/>
          <w:bCs w:val="0"/>
          <w:i w:val="0"/>
          <w:iCs w:val="0"/>
          <w:caps w:val="0"/>
          <w:color w:val="000000"/>
          <w:spacing w:val="0"/>
          <w:sz w:val="32"/>
          <w:szCs w:val="32"/>
          <w:u w:val="single"/>
          <w:shd w:val="clear" w:fill="FFFFFF"/>
          <w:vertAlign w:val="baseline"/>
        </w:rPr>
        <w:instrText xml:space="preserve"> HYPERLINK "http://uat1.cqrspx.cn/system/download/downloadFile?path=/upload/146465/2021/08/05/20210805145953568755.pdf" </w:instrText>
      </w:r>
      <w:r>
        <w:rPr>
          <w:rFonts w:hint="eastAsia" w:ascii="宋体" w:hAnsi="宋体" w:eastAsia="宋体" w:cs="宋体"/>
          <w:b w:val="0"/>
          <w:bCs w:val="0"/>
          <w:i w:val="0"/>
          <w:iCs w:val="0"/>
          <w:caps w:val="0"/>
          <w:color w:val="000000"/>
          <w:spacing w:val="0"/>
          <w:sz w:val="32"/>
          <w:szCs w:val="32"/>
          <w:u w:val="single"/>
          <w:shd w:val="clear" w:fill="FFFFFF"/>
          <w:vertAlign w:val="baseline"/>
        </w:rPr>
        <w:fldChar w:fldCharType="separate"/>
      </w:r>
      <w:r>
        <w:rPr>
          <w:rStyle w:val="6"/>
          <w:rFonts w:hint="eastAsia" w:ascii="仿宋_GB2312" w:hAnsi="仿宋_GB2312" w:eastAsia="仿宋_GB2312" w:cs="仿宋_GB2312"/>
          <w:b w:val="0"/>
          <w:bCs w:val="0"/>
          <w:i w:val="0"/>
          <w:iCs w:val="0"/>
          <w:caps w:val="0"/>
          <w:color w:val="01070A"/>
          <w:spacing w:val="0"/>
          <w:sz w:val="32"/>
          <w:szCs w:val="32"/>
          <w:u w:val="single"/>
          <w:shd w:val="clear" w:fill="FFFFFF"/>
          <w:vertAlign w:val="baseline"/>
        </w:rPr>
        <w:t>大数据工程技术人员国家职业技术技能标准</w:t>
      </w:r>
      <w:r>
        <w:rPr>
          <w:rFonts w:hint="eastAsia" w:ascii="宋体" w:hAnsi="宋体" w:eastAsia="宋体" w:cs="宋体"/>
          <w:b w:val="0"/>
          <w:bCs w:val="0"/>
          <w:i w:val="0"/>
          <w:iCs w:val="0"/>
          <w:caps w:val="0"/>
          <w:color w:val="000000"/>
          <w:spacing w:val="0"/>
          <w:sz w:val="32"/>
          <w:szCs w:val="32"/>
          <w:u w:val="single"/>
          <w:shd w:val="clear" w:fill="FFFFFF"/>
          <w:vertAlign w:val="baseline"/>
        </w:rPr>
        <w:fldChar w:fldCharType="end"/>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》进行课程开发并授课。授课内容包含理论讲解、大数据技术应用实训、交流答疑和培训考核等。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七、培训收费及缴费方式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（一）收费标准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bookmarkStart w:id="1" w:name="_Hlk129955836"/>
      <w:bookmarkEnd w:id="1"/>
      <w:r>
        <w:rPr>
          <w:rFonts w:hint="eastAsia" w:ascii="仿宋_GB2312" w:hAnsi="仿宋_GB2312" w:eastAsia="仿宋_GB2312" w:cs="仿宋_GB2312"/>
          <w:b w:val="0"/>
          <w:bCs w:val="0"/>
          <w:i w:val="0"/>
          <w:iCs w:val="0"/>
          <w:caps w:val="0"/>
          <w:color w:val="333333"/>
          <w:spacing w:val="0"/>
          <w:sz w:val="32"/>
          <w:szCs w:val="32"/>
          <w:shd w:val="clear" w:fill="FFFFFF"/>
          <w:vertAlign w:val="baseline"/>
        </w:rPr>
        <w:t>1.</w:t>
      </w:r>
      <w:r>
        <w:rPr>
          <w:rStyle w:val="5"/>
          <w:rFonts w:hint="eastAsia" w:ascii="仿宋_GB2312" w:hAnsi="仿宋_GB2312" w:eastAsia="仿宋_GB2312" w:cs="仿宋_GB2312"/>
          <w:i w:val="0"/>
          <w:iCs w:val="0"/>
          <w:caps w:val="0"/>
          <w:color w:val="01070A"/>
          <w:spacing w:val="0"/>
          <w:sz w:val="32"/>
          <w:szCs w:val="32"/>
          <w:shd w:val="clear" w:fill="FFFFFF"/>
          <w:vertAlign w:val="baseline"/>
        </w:rPr>
        <w:t>收费标准：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01070A"/>
          <w:spacing w:val="0"/>
          <w:sz w:val="32"/>
          <w:szCs w:val="32"/>
          <w:shd w:val="clear" w:fill="FFFFFF"/>
          <w:vertAlign w:val="baseline"/>
        </w:rPr>
        <w:t>线上班:线上128学时，培训费用为3200元;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01070A"/>
          <w:spacing w:val="0"/>
          <w:sz w:val="32"/>
          <w:szCs w:val="32"/>
          <w:shd w:val="clear" w:fill="FFFFFF"/>
          <w:vertAlign w:val="baseline"/>
        </w:rPr>
        <w:t>线上+线下班:线上88学时，线下40学时，培训费用为4200元</w:t>
      </w:r>
      <w:r>
        <w:rPr>
          <w:rStyle w:val="5"/>
          <w:rFonts w:hint="eastAsia" w:ascii="仿宋_GB2312" w:hAnsi="仿宋_GB2312" w:eastAsia="仿宋_GB2312" w:cs="仿宋_GB2312"/>
          <w:i w:val="0"/>
          <w:iCs w:val="0"/>
          <w:caps w:val="0"/>
          <w:color w:val="01070A"/>
          <w:spacing w:val="0"/>
          <w:sz w:val="32"/>
          <w:szCs w:val="32"/>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auto"/>
          <w:spacing w:val="0"/>
          <w:sz w:val="32"/>
          <w:szCs w:val="32"/>
        </w:rPr>
      </w:pPr>
      <w:r>
        <w:rPr>
          <w:rStyle w:val="5"/>
          <w:rFonts w:hint="eastAsia" w:ascii="仿宋_GB2312" w:hAnsi="仿宋_GB2312" w:eastAsia="仿宋_GB2312" w:cs="仿宋_GB2312"/>
          <w:i w:val="0"/>
          <w:iCs w:val="0"/>
          <w:caps w:val="0"/>
          <w:color w:val="auto"/>
          <w:spacing w:val="0"/>
          <w:sz w:val="32"/>
          <w:szCs w:val="32"/>
          <w:shd w:val="clear" w:fill="FFFFFF"/>
          <w:vertAlign w:val="baseline"/>
          <w:lang w:eastAsia="zh-CN"/>
        </w:rPr>
        <w:t>为提升应届毕业生大数据处理技术技能和就业技能，中国海洋大学继续教育学院承担本校应届毕业生部分培训费用。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2.费用包含培训、资料费等，食宿和交通费自理。参训学员报名汇款后，由中国海洋大学开具</w:t>
      </w:r>
      <w:r>
        <w:rPr>
          <w:rFonts w:hint="eastAsia" w:ascii="仿宋_GB2312" w:hAnsi="仿宋_GB2312" w:eastAsia="仿宋_GB2312" w:cs="仿宋_GB2312"/>
          <w:b w:val="0"/>
          <w:bCs w:val="0"/>
          <w:i w:val="0"/>
          <w:iCs w:val="0"/>
          <w:caps w:val="0"/>
          <w:color w:val="333333"/>
          <w:spacing w:val="0"/>
          <w:sz w:val="32"/>
          <w:szCs w:val="32"/>
          <w:shd w:val="clear" w:fill="FFFFFF"/>
          <w:vertAlign w:val="baseline"/>
        </w:rPr>
        <w:t>中央非税收入统一票据</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（二）缴费方式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报名成功后将通过中国海洋大学统一支付平台进行缴费。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已缴费但因客观原因无法参加的学员，可于开班前三天前提出退款申请，逾期不予退款。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      八、培训收获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 1．</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学员完成培训内容和学时并经考核合格后，可获得中国海洋大学颁发的《专业技术人才知识更新工程培训合格证书》。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2．</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取得培训合格证书的学员，参训学时记入《专业技术人员继续教育证书》，当年度全国有效。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3．</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取得培训合格证书的学员，可向评价机构（</w:t>
      </w:r>
      <w:r>
        <w:rPr>
          <w:rFonts w:hint="eastAsia" w:ascii="仿宋_GB2312" w:hAnsi="仿宋_GB2312" w:eastAsia="仿宋_GB2312" w:cs="仿宋_GB2312"/>
          <w:b w:val="0"/>
          <w:bCs w:val="0"/>
          <w:i w:val="0"/>
          <w:iCs w:val="0"/>
          <w:caps w:val="0"/>
          <w:color w:val="auto"/>
          <w:spacing w:val="0"/>
          <w:sz w:val="32"/>
          <w:szCs w:val="32"/>
          <w:shd w:val="clear" w:fill="FFFFFF"/>
          <w:vertAlign w:val="baseline"/>
        </w:rPr>
        <w:t>工业和信息化部教育与考试中心）申报相应专业技术等级考核，经考核合格，可取得评价机构颁发的《专业技术等级证书》，具体考试时间以评价机构公布信息为准，考核费用800元/人。</w:t>
      </w:r>
      <w:bookmarkStart w:id="2" w:name="_GoBack"/>
      <w:bookmarkEnd w:id="2"/>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4．</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参加数字技术工程师培育项目、符合各地市职称申报评审范围并取得专业技术等级证书的，可按规定享受对应级别的职称直接认定或申报评审。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九、报名方式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扫描下方二维码即可报名，报名成功后，工作人员将通过电话及微信等方式通知学员。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618"/>
        <w:jc w:val="center"/>
        <w:textAlignment w:val="baseline"/>
        <w:rPr>
          <w:rFonts w:ascii="宋体" w:hAnsi="宋体" w:eastAsia="宋体" w:cs="宋体"/>
          <w:b w:val="0"/>
          <w:bCs w:val="0"/>
          <w:i w:val="0"/>
          <w:iCs w:val="0"/>
          <w:caps w:val="0"/>
          <w:color w:val="333333"/>
          <w:spacing w:val="0"/>
          <w:sz w:val="32"/>
          <w:szCs w:val="32"/>
        </w:rPr>
      </w:pPr>
      <w:r>
        <w:rPr>
          <w:rFonts w:ascii="宋体" w:hAnsi="宋体" w:eastAsia="宋体" w:cs="宋体"/>
          <w:b w:val="0"/>
          <w:bCs w:val="0"/>
          <w:i w:val="0"/>
          <w:iCs w:val="0"/>
          <w:caps w:val="0"/>
          <w:color w:val="333333"/>
          <w:spacing w:val="0"/>
          <w:sz w:val="32"/>
          <w:szCs w:val="32"/>
          <w:shd w:val="clear" w:fill="FFFFFF"/>
          <w:vertAlign w:val="baseline"/>
        </w:rPr>
        <w:drawing>
          <wp:inline distT="0" distB="0" distL="114300" distR="114300">
            <wp:extent cx="990600" cy="990600"/>
            <wp:effectExtent l="0" t="0" r="0" b="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990600" cy="9906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十、联系方式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333333"/>
          <w:spacing w:val="0"/>
          <w:sz w:val="32"/>
          <w:szCs w:val="32"/>
          <w:shd w:val="clear" w:fill="FFFFFF"/>
          <w:vertAlign w:val="baseline"/>
        </w:rPr>
        <w:t>中国海洋大学继续教育学院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rPr>
      </w:pPr>
      <w:r>
        <w:rPr>
          <w:rFonts w:hint="eastAsia" w:ascii="仿宋_GB2312" w:hAnsi="仿宋_GB2312" w:eastAsia="仿宋_GB2312" w:cs="仿宋_GB2312"/>
          <w:b w:val="0"/>
          <w:bCs w:val="0"/>
          <w:i w:val="0"/>
          <w:iCs w:val="0"/>
          <w:caps w:val="0"/>
          <w:color w:val="01070A"/>
          <w:spacing w:val="0"/>
          <w:sz w:val="32"/>
          <w:szCs w:val="32"/>
          <w:shd w:val="clear" w:fill="FFFFFF"/>
          <w:vertAlign w:val="baseline"/>
        </w:rPr>
        <w:t>王老师  0532-85901550  </w:t>
      </w:r>
      <w:r>
        <w:rPr>
          <w:rFonts w:hint="eastAsia" w:ascii="仿宋_GB2312" w:hAnsi="仿宋_GB2312" w:eastAsia="仿宋_GB2312" w:cs="仿宋_GB2312"/>
          <w:b w:val="0"/>
          <w:bCs w:val="0"/>
          <w:i w:val="0"/>
          <w:iCs w:val="0"/>
          <w:caps w:val="0"/>
          <w:color w:val="333333"/>
          <w:spacing w:val="0"/>
          <w:sz w:val="32"/>
          <w:szCs w:val="32"/>
          <w:shd w:val="clear" w:fill="FFFFFF"/>
          <w:vertAlign w:val="baseline"/>
        </w:rPr>
        <w:t>赵老师  </w:t>
      </w:r>
      <w:r>
        <w:rPr>
          <w:rFonts w:hint="eastAsia" w:ascii="仿宋_GB2312" w:hAnsi="仿宋_GB2312" w:eastAsia="仿宋_GB2312" w:cs="仿宋_GB2312"/>
          <w:b w:val="0"/>
          <w:bCs w:val="0"/>
          <w:i w:val="0"/>
          <w:iCs w:val="0"/>
          <w:caps w:val="0"/>
          <w:color w:val="01070A"/>
          <w:spacing w:val="0"/>
          <w:sz w:val="32"/>
          <w:szCs w:val="32"/>
          <w:shd w:val="clear" w:fill="FFFFFF"/>
          <w:vertAlign w:val="baseline"/>
        </w:rPr>
        <w:t>0532-85902926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62"/>
        <w:jc w:val="left"/>
        <w:textAlignment w:val="baseline"/>
        <w:rPr>
          <w:rFonts w:ascii="宋体" w:hAnsi="宋体" w:eastAsia="宋体" w:cs="宋体"/>
          <w:b w:val="0"/>
          <w:bCs w:val="0"/>
          <w:i w:val="0"/>
          <w:iCs w:val="0"/>
          <w:caps w:val="0"/>
          <w:color w:val="333333"/>
          <w:spacing w:val="0"/>
          <w:sz w:val="32"/>
          <w:szCs w:val="32"/>
          <w:u w:val="none"/>
        </w:rPr>
      </w:pPr>
      <w:r>
        <w:rPr>
          <w:rStyle w:val="5"/>
          <w:rFonts w:hint="eastAsia" w:ascii="仿宋_GB2312" w:hAnsi="仿宋_GB2312" w:eastAsia="仿宋_GB2312" w:cs="仿宋_GB2312"/>
          <w:i w:val="0"/>
          <w:iCs w:val="0"/>
          <w:caps w:val="0"/>
          <w:color w:val="333333"/>
          <w:spacing w:val="0"/>
          <w:sz w:val="32"/>
          <w:szCs w:val="32"/>
          <w:shd w:val="clear" w:fill="FFFFFF"/>
          <w:vertAlign w:val="baseline"/>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宋体" w:hAnsi="宋体" w:eastAsia="宋体" w:cs="宋体"/>
          <w:b w:val="0"/>
          <w:bCs w:val="0"/>
          <w:i w:val="0"/>
          <w:iCs w:val="0"/>
          <w:caps w:val="0"/>
          <w:color w:val="auto"/>
          <w:spacing w:val="0"/>
          <w:sz w:val="32"/>
          <w:szCs w:val="32"/>
          <w:shd w:val="clear" w:fill="FFFFFF"/>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2ZDNlOGU5MGI2ZTViZjE4NTk3NzNiYjg5MzY0YTEifQ=="/>
  </w:docVars>
  <w:rsids>
    <w:rsidRoot w:val="00000000"/>
    <w:rsid w:val="021E4A1E"/>
    <w:rsid w:val="02810A27"/>
    <w:rsid w:val="0A9127A0"/>
    <w:rsid w:val="40F35E38"/>
    <w:rsid w:val="4D191759"/>
    <w:rsid w:val="51E97222"/>
    <w:rsid w:val="5EC80E5D"/>
    <w:rsid w:val="61CE7B30"/>
    <w:rsid w:val="75AD3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2300</Words>
  <Characters>2476</Characters>
  <Lines>0</Lines>
  <Paragraphs>0</Paragraphs>
  <TotalTime>1</TotalTime>
  <ScaleCrop>false</ScaleCrop>
  <LinksUpToDate>false</LinksUpToDate>
  <CharactersWithSpaces>2506</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2023-04-20T00:41:00Z</dcterms:created>
  <dc:creator>Lenovo</dc:creator>
  <cp:lastModifiedBy>Lenovo File</cp:lastModifiedBy>
  <dcterms:modified xsi:type="dcterms:W3CDTF">2023-04-26T01:12:20Z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C836D5CA51B841CAA55EB5537F5530ED</vt:lpwstr>
  </property>
</Properties>
</file>